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C3" w:rsidRDefault="00A76AC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6AC3" w:rsidRDefault="00A76AC3">
      <w:pPr>
        <w:pStyle w:val="ConsPlusNormal"/>
        <w:jc w:val="both"/>
        <w:outlineLvl w:val="0"/>
      </w:pPr>
    </w:p>
    <w:p w:rsidR="00A76AC3" w:rsidRDefault="00A76AC3">
      <w:pPr>
        <w:pStyle w:val="ConsPlusTitle"/>
        <w:jc w:val="center"/>
        <w:outlineLvl w:val="0"/>
      </w:pPr>
      <w:r>
        <w:t>ГУБЕРНАТОР СТАВРОПОЛЬСКОГО КРАЯ</w:t>
      </w:r>
    </w:p>
    <w:p w:rsidR="00A76AC3" w:rsidRDefault="00A76AC3">
      <w:pPr>
        <w:pStyle w:val="ConsPlusTitle"/>
        <w:jc w:val="both"/>
      </w:pPr>
    </w:p>
    <w:p w:rsidR="00A76AC3" w:rsidRDefault="00A76AC3">
      <w:pPr>
        <w:pStyle w:val="ConsPlusTitle"/>
        <w:jc w:val="center"/>
      </w:pPr>
      <w:r>
        <w:t>ПОСТАНОВЛЕНИЕ</w:t>
      </w:r>
    </w:p>
    <w:p w:rsidR="00A76AC3" w:rsidRDefault="00A76AC3">
      <w:pPr>
        <w:pStyle w:val="ConsPlusTitle"/>
        <w:jc w:val="center"/>
      </w:pPr>
      <w:r>
        <w:t>от 22 июня 2021 г. N 265</w:t>
      </w:r>
    </w:p>
    <w:p w:rsidR="00A76AC3" w:rsidRDefault="00A76AC3">
      <w:pPr>
        <w:pStyle w:val="ConsPlusTitle"/>
        <w:jc w:val="both"/>
      </w:pPr>
    </w:p>
    <w:p w:rsidR="00A76AC3" w:rsidRDefault="00A76AC3">
      <w:pPr>
        <w:pStyle w:val="ConsPlusTitle"/>
        <w:jc w:val="center"/>
      </w:pPr>
      <w:r>
        <w:t>ОБ УЧРЕЖДЕНИИ ПРЕМИИ ГУБЕРНАТОРА СТАВРОПОЛЬСКОГО КРАЯ</w:t>
      </w:r>
    </w:p>
    <w:p w:rsidR="00A76AC3" w:rsidRDefault="00A76AC3">
      <w:pPr>
        <w:pStyle w:val="ConsPlusTitle"/>
        <w:jc w:val="center"/>
      </w:pPr>
      <w:r>
        <w:t>ОБУЧАЮЩИМСЯ ОБРАЗОВАТЕЛЬНЫХ ОРГАНИЗАЦИЙ</w:t>
      </w:r>
    </w:p>
    <w:p w:rsidR="00A76AC3" w:rsidRDefault="00A76AC3">
      <w:pPr>
        <w:pStyle w:val="ConsPlusTitle"/>
        <w:jc w:val="center"/>
      </w:pPr>
      <w:r>
        <w:t>СТАВРОПОЛЬСКОГО КРАЯ, РЕАЛИЗУЮЩИХ ОБЩЕОБРАЗОВАТЕЛЬНЫЕ</w:t>
      </w:r>
    </w:p>
    <w:p w:rsidR="00A76AC3" w:rsidRDefault="00A76AC3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A76AC3" w:rsidRDefault="00A76AC3">
      <w:pPr>
        <w:pStyle w:val="ConsPlusTitle"/>
        <w:jc w:val="center"/>
      </w:pPr>
      <w:r>
        <w:t>СТАВШИМ ПОБЕДИТЕЛЯМИ РЕГИОНАЛЬНОГО ЭТАПА ВСЕРОССИЙСКОЙ</w:t>
      </w:r>
    </w:p>
    <w:p w:rsidR="00A76AC3" w:rsidRDefault="00A76AC3">
      <w:pPr>
        <w:pStyle w:val="ConsPlusTitle"/>
        <w:jc w:val="center"/>
      </w:pPr>
      <w:r>
        <w:t>ОЛИМПИАДЫ ШКОЛЬНИКОВ И (ИЛИ) ПРИЗЕРАМИ И (ИЛИ) ПОБЕДИТЕЛЯМИ</w:t>
      </w:r>
    </w:p>
    <w:p w:rsidR="00A76AC3" w:rsidRDefault="00A76AC3">
      <w:pPr>
        <w:pStyle w:val="ConsPlusTitle"/>
        <w:jc w:val="center"/>
      </w:pPr>
      <w:r>
        <w:t>ЗАКЛЮЧИТЕЛЬНОГО ЭТАПА ВСЕРОССИЙСКОЙ ОЛИМПИАДЫ ШКОЛЬНИКОВ,</w:t>
      </w:r>
    </w:p>
    <w:p w:rsidR="00A76AC3" w:rsidRDefault="00A76AC3">
      <w:pPr>
        <w:pStyle w:val="ConsPlusTitle"/>
        <w:jc w:val="center"/>
      </w:pPr>
      <w:r>
        <w:t>И ПЕДАГОГИЧЕСКИМ РАБОТНИКАМ ОБРАЗОВАТЕЛЬНЫХ ОРГАНИЗАЦИЙ</w:t>
      </w:r>
    </w:p>
    <w:p w:rsidR="00A76AC3" w:rsidRDefault="00A76AC3">
      <w:pPr>
        <w:pStyle w:val="ConsPlusTitle"/>
        <w:jc w:val="center"/>
      </w:pPr>
      <w:r>
        <w:t>СТАВРОПОЛЬСКОГО КРАЯ, ПОДГОТОВИВШИМ ПРИЗЕРОВ</w:t>
      </w:r>
    </w:p>
    <w:p w:rsidR="00A76AC3" w:rsidRDefault="00A76AC3">
      <w:pPr>
        <w:pStyle w:val="ConsPlusTitle"/>
        <w:jc w:val="center"/>
      </w:pPr>
      <w:r>
        <w:t>И (ИЛИ) ПОБЕДИТЕЛЕЙ РЕГИОНАЛЬНОГО И (ИЛИ) ЗАКЛЮЧИТЕЛЬНОГО</w:t>
      </w:r>
    </w:p>
    <w:p w:rsidR="00A76AC3" w:rsidRDefault="00A76AC3">
      <w:pPr>
        <w:pStyle w:val="ConsPlusTitle"/>
        <w:jc w:val="center"/>
      </w:pPr>
      <w:r>
        <w:t>ЭТАПОВ ВСЕРОССИЙСКОЙ ОЛИМПИАДЫ ШКОЛЬНИКОВ</w:t>
      </w:r>
    </w:p>
    <w:p w:rsidR="00A76AC3" w:rsidRDefault="00A76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A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AC3" w:rsidRDefault="00A7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AC3" w:rsidRDefault="00A76A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:rsidR="00A76AC3" w:rsidRDefault="00A7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04.05.2022 </w:t>
            </w:r>
            <w:hyperlink r:id="rId7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</w:tr>
    </w:tbl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 июня 2020 г. N 334-п "Об утверждении краевой программы "Дети Ставрополья" и в целях поощрения обучающихся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ставших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педагогических работников образовательных организаций Ставропольского края, подготовивших призеров и (или) победителей регионального и (или) заключительного этапов всероссийской олимпиады школьников, постановляю:</w:t>
      </w:r>
    </w:p>
    <w:p w:rsidR="00A76AC3" w:rsidRDefault="00A76AC3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04.05.2022 N 178)</w:t>
      </w: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ind w:firstLine="540"/>
        <w:jc w:val="both"/>
      </w:pPr>
      <w:r>
        <w:t>1. Учредить премию Губернатора Ставропольского края обучающимся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ставшим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школьников.</w:t>
      </w:r>
    </w:p>
    <w:p w:rsidR="00A76AC3" w:rsidRDefault="00A76AC3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04.05.2022 N 178)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2. Установить, что премия Губернатора Ставропольского края обучающимся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ставшим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</w:t>
      </w:r>
      <w:r>
        <w:lastRenderedPageBreak/>
        <w:t>школьников, присуждается ежегодно по итогам проведения всероссийской олимпиады школьников текущего учебного года.</w:t>
      </w:r>
    </w:p>
    <w:p w:rsidR="00A76AC3" w:rsidRDefault="00A76AC3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04.05.2022 N 178)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3.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порядке присуждения премии Губернатора Ставропольского края обучающимся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ставшим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школьников.</w:t>
      </w:r>
    </w:p>
    <w:p w:rsidR="00A76AC3" w:rsidRDefault="00A76AC3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04.05.2022 N 178)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4. Министерству образования Ставропольского края в пределах своей компетенции давать разъяснения по вопросам, связанным с реализацией настоящего постановления.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5. Финансирование расходов, связанных с реализацией настоящего постановления, осуществлять за счет и в пределах средств бюджета Ставропольского края, предусматриваемых на эти цели законом Ставропольского края о бюджете Ставропольского края на соответствующий финансовый год и плановый период.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6. Контроль за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Калинченко Л.А.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7. Настоящее постановление вступает в силу на следующий день после дня его официального опубликования.</w:t>
      </w: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right"/>
      </w:pPr>
      <w:r>
        <w:t>Губернатор</w:t>
      </w:r>
    </w:p>
    <w:p w:rsidR="00A76AC3" w:rsidRDefault="00A76AC3">
      <w:pPr>
        <w:pStyle w:val="ConsPlusNormal"/>
        <w:jc w:val="right"/>
      </w:pPr>
      <w:r>
        <w:t>Ставропольского края</w:t>
      </w:r>
    </w:p>
    <w:p w:rsidR="00A76AC3" w:rsidRDefault="00A76AC3">
      <w:pPr>
        <w:pStyle w:val="ConsPlusNormal"/>
        <w:jc w:val="right"/>
      </w:pPr>
      <w:r>
        <w:t>В.В.ВЛАДИМИРОВ</w:t>
      </w: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right"/>
        <w:outlineLvl w:val="0"/>
      </w:pPr>
      <w:r>
        <w:t>Утверждено</w:t>
      </w:r>
    </w:p>
    <w:p w:rsidR="00A76AC3" w:rsidRDefault="00A76AC3">
      <w:pPr>
        <w:pStyle w:val="ConsPlusNormal"/>
        <w:jc w:val="right"/>
      </w:pPr>
      <w:r>
        <w:t>постановлением</w:t>
      </w:r>
    </w:p>
    <w:p w:rsidR="00A76AC3" w:rsidRDefault="00A76AC3">
      <w:pPr>
        <w:pStyle w:val="ConsPlusNormal"/>
        <w:jc w:val="right"/>
      </w:pPr>
      <w:r>
        <w:t>Губернатора Ставропольского края</w:t>
      </w:r>
    </w:p>
    <w:p w:rsidR="00A76AC3" w:rsidRDefault="00A76AC3">
      <w:pPr>
        <w:pStyle w:val="ConsPlusNormal"/>
        <w:jc w:val="right"/>
      </w:pPr>
      <w:r>
        <w:t>от 22 июня 2021 г. N 265</w:t>
      </w: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Title"/>
        <w:jc w:val="center"/>
      </w:pPr>
      <w:bookmarkStart w:id="0" w:name="P48"/>
      <w:bookmarkEnd w:id="0"/>
      <w:r>
        <w:t>ПОЛОЖЕНИЕ</w:t>
      </w:r>
    </w:p>
    <w:p w:rsidR="00A76AC3" w:rsidRDefault="00A76AC3">
      <w:pPr>
        <w:pStyle w:val="ConsPlusTitle"/>
        <w:jc w:val="center"/>
      </w:pPr>
      <w:r>
        <w:t>О ПОРЯДКЕ ПРИСУЖДЕНИЯ ПРЕМИИ ГУБЕРНАТОРА</w:t>
      </w:r>
    </w:p>
    <w:p w:rsidR="00A76AC3" w:rsidRDefault="00A76AC3">
      <w:pPr>
        <w:pStyle w:val="ConsPlusTitle"/>
        <w:jc w:val="center"/>
      </w:pPr>
      <w:r>
        <w:t>СТАВРОПОЛЬСКОГО КРАЯ ОБУЧАЮЩИМСЯ ОБРАЗОВАТЕЛЬНЫХ ОРГАНИЗАЦИЙ</w:t>
      </w:r>
    </w:p>
    <w:p w:rsidR="00A76AC3" w:rsidRDefault="00A76AC3">
      <w:pPr>
        <w:pStyle w:val="ConsPlusTitle"/>
        <w:jc w:val="center"/>
      </w:pPr>
      <w:r>
        <w:t>СТАВРОПОЛЬСКОГО КРАЯ, РЕАЛИЗУЮЩИХ ОБЩЕОБРАЗОВАТЕЛЬНЫЕ</w:t>
      </w:r>
    </w:p>
    <w:p w:rsidR="00A76AC3" w:rsidRDefault="00A76AC3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A76AC3" w:rsidRDefault="00A76AC3">
      <w:pPr>
        <w:pStyle w:val="ConsPlusTitle"/>
        <w:jc w:val="center"/>
      </w:pPr>
      <w:r>
        <w:t>СТАВШИМ ПОБЕДИТЕЛЯМИ РЕГИОНАЛЬНОГО ЭТАПА ВСЕРОССИЙСКОЙ</w:t>
      </w:r>
    </w:p>
    <w:p w:rsidR="00A76AC3" w:rsidRDefault="00A76AC3">
      <w:pPr>
        <w:pStyle w:val="ConsPlusTitle"/>
        <w:jc w:val="center"/>
      </w:pPr>
      <w:r>
        <w:t>ОЛИМПИАДЫ ШКОЛЬНИКОВ И ИЛИ) ПРИЗЕРАМИ И (ИЛИ) ПОБЕДИТЕЛЯМИ</w:t>
      </w:r>
    </w:p>
    <w:p w:rsidR="00A76AC3" w:rsidRDefault="00A76AC3">
      <w:pPr>
        <w:pStyle w:val="ConsPlusTitle"/>
        <w:jc w:val="center"/>
      </w:pPr>
      <w:r>
        <w:t>ЗАКЛЮЧИТЕЛЬНОГО ЭТАПА ВСЕРОССИЙСКОЙ ОЛИМПИАДЫ ШКОЛЬНИКОВ,</w:t>
      </w:r>
    </w:p>
    <w:p w:rsidR="00A76AC3" w:rsidRDefault="00A76AC3">
      <w:pPr>
        <w:pStyle w:val="ConsPlusTitle"/>
        <w:jc w:val="center"/>
      </w:pPr>
      <w:r>
        <w:t>И ПЕДАГОГИЧЕСКИМ РАБОТНИКАМ ОБРАЗОВАТЕЛЬНЫХ ОРГАНИЗАЦИЙ</w:t>
      </w:r>
    </w:p>
    <w:p w:rsidR="00A76AC3" w:rsidRDefault="00A76AC3">
      <w:pPr>
        <w:pStyle w:val="ConsPlusTitle"/>
        <w:jc w:val="center"/>
      </w:pPr>
      <w:r>
        <w:t>СТАВРОПОЛЬСКОГО КРАЯ, ПОДГОТОВИВШИМ ПРИЗЕРОВ</w:t>
      </w:r>
    </w:p>
    <w:p w:rsidR="00A76AC3" w:rsidRDefault="00A76AC3">
      <w:pPr>
        <w:pStyle w:val="ConsPlusTitle"/>
        <w:jc w:val="center"/>
      </w:pPr>
      <w:r>
        <w:t>И (ИЛИ) ПОБЕДИТЕЛЕЙ РЕГИОНАЛЬНОГО И (ИЛИ) ЗАКЛЮЧИТЕЛЬНОГО</w:t>
      </w:r>
    </w:p>
    <w:p w:rsidR="00A76AC3" w:rsidRDefault="00A76AC3">
      <w:pPr>
        <w:pStyle w:val="ConsPlusTitle"/>
        <w:jc w:val="center"/>
      </w:pPr>
      <w:r>
        <w:t>ЭТАПОВ ВСЕРОССИЙСКОЙ ОЛИМПИАДЫ ШКОЛЬНИКОВ</w:t>
      </w:r>
    </w:p>
    <w:p w:rsidR="00A76AC3" w:rsidRDefault="00A76A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A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AC3" w:rsidRDefault="00A7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AC3" w:rsidRDefault="00A76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 от 04.05.2022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AC3" w:rsidRDefault="00A76AC3">
            <w:pPr>
              <w:pStyle w:val="ConsPlusNormal"/>
            </w:pPr>
          </w:p>
        </w:tc>
      </w:tr>
    </w:tbl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ind w:firstLine="540"/>
        <w:jc w:val="both"/>
      </w:pPr>
      <w:r>
        <w:t>1. Настоящее Положение определяет порядок, условия и сроки ежегодного присуждения премии Губернатора Ставропольского края обучающимся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ставшим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 (далее соответственно - премия, олимпиада).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2. В настоящем Положении используются следующие понятия: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образовательная организация - государственная или муниципальная организация, расположенная на территории Ставропольского края, осуществляющая на основании лицензии образовательную деятельность по образовательным программам основного общего, среднего общего и (или) дополнительного образования, а также частная общеобразовательная организация, расположенная на территории Ставропольского края, осуществляющая на основании лицензии образовательную деятельность по образовательным программам основного общего и среднего общего образования, которой предоставляется субсидия за счет бюджетных ассигнований бюджета Ставропольского края на возмещение затрат,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обучающийся - физическое лицо, осваивающее образовательные программы основного общего и среднего общего образования в образовательной организации, участвовавшее в олимпиаде и ставшее победителем регионального этапа олимпиады и (или) призером и (или) победителем заключительного этапа олимпиады по общеобразовательным предметам, по которым проводится олимпиада;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3) педагогический работник - физическое лицо, состоящее в трудовых отношениях с образовательной организацией на дату выдвижения его на соискание премии и подготовившее обучающегося, ставшего призером и (или) победителем регионального и (или) заключительного этапов олимпиады по общеобразовательным предметам, по которым проводится олимпиада.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3. Премия носит персональный характер, состоит из денежного поощрения, почетного диплома и присуждается на основании постановления Губернатора Ставропольского края о присуждении премии.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4. Предложения о присуждении премии представляются комиссией по присуждению премии Губернатора Ставропольского края обучающимся образовательных организаций Ставропольского края, реализующих общеобразовательные программы основного общего и среднего общего образования, ставшим победителями регионального этапа всероссийской олимпиады школьников и (или) призерами и (или) победителями заключительного этапа всероссийской олимпиады школьников, и педагогическим работникам образовательных организаций Ставропольского края, подготовившим призеров и (или) победителей регионального и (или) заключительного этапов всероссийской олимпиады школьников, образуемой приказом министерства образования Ставропольского края (далее соответственно - комиссия, министерство).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Положение о комиссии и ее состав утверждаются приказом министерства.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Организационно-техническое и информационное обеспечение деятельности комиссии осуществляет министерство.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5. Денежное поощрение выплачивается в следующих размерах: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обучающимся, награжденным дипломом победителя регионального этапа олимпиады, - 20 тыс. рублей за каждый общеобразовательный предмет;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обучающимся, награжденным дипломом призера заключительного этапа олимпиады, - 30 тыс. рублей за каждый общеобразовательный предмет;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3) обучающимся, награжденным дипломом победителя заключительного этапа олимпиады, - </w:t>
      </w:r>
      <w:r>
        <w:lastRenderedPageBreak/>
        <w:t>40 тыс. рублей за каждый общеобразовательный предмет;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4) педагогическим работникам, подготовившим призеров регионального этапа олимпиады, - 10 тыс. рублей за каждого призера;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5) педагогическим работникам, подготовившим победителей регионального этапа олимпиады, - 20 тыс. рублей за каждого победителя;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6) педагогическим работникам, подготовившим призеров заключительного этапа олимпиады, - 30 тыс. рублей за каждого призера;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7) педагогическим работникам, подготовившим победителей заключительного этапа олимпиады, - 40 тыс. рублей за каждого победителя.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6. В случае если обучающийся стал победителем регионального и (или) призером и (или) победителем заключительного этапов олимпиады, то денежное поощрение выплачивается за каждый статус призера и (или) победителя соответствующего этапа олимпиады.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7. В случае если в подготовке обучающегося, ставшего призером и (или) победителем регионального и (или) заключительного этапов олимпиады, принимали участие два или более педагогических работника, то денежное поощрение распределяется между ними поровну, а почетный диплом вручается каждому из них.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Денежное поощрение выплачивается педагогическому работнику за каждого призера и (или) победителя регионального и (или) заключительного этапов олимпиады.</w:t>
      </w:r>
    </w:p>
    <w:p w:rsidR="00A76AC3" w:rsidRDefault="00A76AC3">
      <w:pPr>
        <w:pStyle w:val="ConsPlusNormal"/>
        <w:spacing w:before="200"/>
        <w:ind w:firstLine="540"/>
        <w:jc w:val="both"/>
      </w:pPr>
      <w:bookmarkStart w:id="1" w:name="P83"/>
      <w:bookmarkEnd w:id="1"/>
      <w:r>
        <w:t>8. Выдвижение обучающегося на соискание премии осуществляется образовательной организацией путем направления в министерство представления на обучающегося о присуждении ему премии (далее - представление на обучающегося), в котором указываются: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фамилия, имя и отчество обучающегося;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дата рождения обучающегося;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3) адрес места жительства обучающегося;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4) номер контактного телефона обучающегося;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5) наименование общеобразовательного предмета (общеобразовательных предметов), по которому (которым) обучающийся получил статус победителя регионального этапа олимпиады и (или) призера и (или) победителя заключительного этапа олимпиады.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9. К представлению на обучающегося прилагаются следующие документы: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копии документов, подтверждающих его статус победителя регионального этапа олимпиады и (или) призера и (или) победителя заключительного этапа олимпиады, заверенные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копия свидетельства о рождении обучающегося или паспорта обучающегося, достигшего возраста 14 лет,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3) копия документа, подтверждающего регистрацию обучающегося в системе индивидуального (персонифицированного) учета,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4) согласие обучающегося, достигшего возраста 18 лет, на обработку его персональных данных, а в случае недостижения обучающимся возраста 18 лет, - согласие его законного представителя на обработку персональных данных обучающегося;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5) информация о реквизитах лицевого счета, открытого в российской кредитной организации для перечисления обучающемуся денежного поощрения;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6) собственноручно заполненная и подписанная обучающимся, ставшим победителем регионального этапа олимпиады и (или) призером и (или) победителем заключительного этапа олимпиады, анкета по форме, утверждаемой министерством, заверенная законным представителем обучающегося.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lastRenderedPageBreak/>
        <w:t>10. Выдвижение педагогического работника на соискание премии осуществляется образовательной организацией путем направления в министерство представления на педагогического работника о присуждении ему премии (далее - представление на педагогического работника), в котором указываются: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фамилия, имя и отчество педагогического работника;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дата рождения педагогического работника;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3) адрес места жительства педагогического работника;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4) номер контактного телефона педагогического работника;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5) наименование общеобразовательного предмета, по которому педагогическим работником осуществлялась подготовка обучающегося, ставшего призером и (или) победителем регионального и (или) заключительного этапов олимпиады.</w:t>
      </w:r>
    </w:p>
    <w:p w:rsidR="00A76AC3" w:rsidRDefault="00A76AC3">
      <w:pPr>
        <w:pStyle w:val="ConsPlusNormal"/>
        <w:spacing w:before="200"/>
        <w:ind w:firstLine="540"/>
        <w:jc w:val="both"/>
      </w:pPr>
      <w:bookmarkStart w:id="2" w:name="P102"/>
      <w:bookmarkEnd w:id="2"/>
      <w:r>
        <w:t>11. К представлению на педагогического работника образовательной организацией прилагаются следующие документы: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1) список обучающихся, ставших призерами и (или) победителями регионального и (или) заключительного этапов олимпиады, подготовленных педагогическим работником, подписанный руководителем образовательной организации или иным должностным лицом образовательной организации, уполномоченным на его подписание (далее - уполномоченное лицо);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2) копии документов, подтверждающих присвоение обучающемуся статуса призера и (или) победителя регионального и (или) заключительного этапов олимпиады, заверенные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3) копия устава образовательной организации,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4) копия лицензии образовательной организации на осуществление образовательной деятельности (с приложениями к ней) или выписка из реестра лицензий на осуществление образовательной деятельности,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5) копия приказа образовательной организации о закреплении за педагогическим работником функций по подготовке обучающихся к участию в региональном и (или) заключительном этапах олимпиады,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6) копия документа, содержащего данные о назначении руководителя образовательной организации, заверенная учредителем образовательной организации, или копия документа, подтверждающего полномочия уполномоченного лица, заверенная учредителем образовательной организации или руководителем образовательной организации;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7) копия документа, удостоверяющего личность педагогического работника, заверенная руководителем образовательной организации или уполномоченным лицом;</w:t>
      </w:r>
    </w:p>
    <w:p w:rsidR="00A76AC3" w:rsidRDefault="00A76AC3">
      <w:pPr>
        <w:pStyle w:val="ConsPlusNonformat"/>
        <w:spacing w:before="200"/>
        <w:jc w:val="both"/>
      </w:pPr>
      <w:r>
        <w:t xml:space="preserve">    8)   копия   трудовой   книжки  педагогического  работника,  заверенная</w:t>
      </w:r>
    </w:p>
    <w:p w:rsidR="00A76AC3" w:rsidRDefault="00A76AC3">
      <w:pPr>
        <w:pStyle w:val="ConsPlusNonformat"/>
        <w:jc w:val="both"/>
      </w:pPr>
      <w:r>
        <w:t>руководителем образовательной организации или уполномоченным лицом, и (или)</w:t>
      </w:r>
    </w:p>
    <w:p w:rsidR="00A76AC3" w:rsidRDefault="00A76AC3">
      <w:pPr>
        <w:pStyle w:val="ConsPlusNonformat"/>
        <w:jc w:val="both"/>
      </w:pPr>
      <w:r>
        <w:t xml:space="preserve">сведения о его трудовой деятельности, оформленные в соответствии со </w:t>
      </w:r>
      <w:hyperlink r:id="rId14">
        <w:r>
          <w:rPr>
            <w:color w:val="0000FF"/>
          </w:rPr>
          <w:t>статьей</w:t>
        </w:r>
      </w:hyperlink>
    </w:p>
    <w:p w:rsidR="00A76AC3" w:rsidRDefault="00A76AC3">
      <w:pPr>
        <w:pStyle w:val="ConsPlusNonformat"/>
        <w:jc w:val="both"/>
      </w:pPr>
      <w:r>
        <w:t xml:space="preserve">  1</w:t>
      </w:r>
    </w:p>
    <w:p w:rsidR="00A76AC3" w:rsidRDefault="00A76AC3">
      <w:pPr>
        <w:pStyle w:val="ConsPlusNonformat"/>
        <w:jc w:val="both"/>
      </w:pPr>
      <w:r>
        <w:t>66    Трудового   кодекса   Российской   Федерации,   и   иные   документы,</w:t>
      </w:r>
    </w:p>
    <w:p w:rsidR="00A76AC3" w:rsidRDefault="00A76AC3">
      <w:pPr>
        <w:pStyle w:val="ConsPlusNonformat"/>
        <w:jc w:val="both"/>
      </w:pPr>
      <w:r>
        <w:t>подтверждающие  трудовую деятельность педагогического работника, заверенные</w:t>
      </w:r>
    </w:p>
    <w:p w:rsidR="00A76AC3" w:rsidRDefault="00A76AC3">
      <w:pPr>
        <w:pStyle w:val="ConsPlusNonformat"/>
        <w:jc w:val="both"/>
      </w:pPr>
      <w:r>
        <w:t>руководителем образовательной организации или уполномоченным лицом;</w:t>
      </w:r>
    </w:p>
    <w:p w:rsidR="00A76AC3" w:rsidRDefault="00A76AC3">
      <w:pPr>
        <w:pStyle w:val="ConsPlusNormal"/>
        <w:ind w:firstLine="540"/>
        <w:jc w:val="both"/>
      </w:pPr>
      <w:r>
        <w:t>9) копия свидетельства о постановке педагогического работника на учет в налоговом органе;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10) копия документа, подтверждающего регистрацию педагогического работника в системе индивидуального (персонифицированного) учета;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11) согласие педагогического работника на обработку его персональных данных;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lastRenderedPageBreak/>
        <w:t>12) информация о реквизитах лицевого счета, открытого педагогическим работником в российской кредитной организации для перечисления ему денежного поощрения;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13) собственноручно заполненная и подписанная обучающимся, ставшим призером и (или) победителем регионального и (или) заключительного этапов олимпиады, анкета по форме, утверждаемой министерством, заверенная законным представителем обучающегося.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12. Ответственность за достоверность представленных в министерство документов, указанных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несет образовательная организация, которая выдвинула на соискание премии обучающегося и (или) педагогического работника.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13. Документы, указанные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направляются образовательной организацией в министерство на бумажном носителе или в форме электронных документов в порядке,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14. Документы, указанные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принимаются министерством в срок до 20 июля года, в котором присуждается премия.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15. Министерство в течение 7 рабочих дней со дня поступления представлений на обучающихся, представлений на педагогических работников и документов, указанных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регистрирует их в журнале регистрации представлений на обучающихся, журнале регистрации представлений на педагогических работников соответственно, формы которых утверждаются министерством, осуществляет их проверку на предмет представления в полном объеме и надлежаще оформленных (далее - проверка) и в случае установления фактов их представления не в полном объеме и (или) ненадлежаще оформленных направляет образовательной организации, представившей такие документы, в письменной форме или в форме электронного документа уведомление о перечне недостающих документов и (или) ненадлежаще оформленных документов (далее - уведомление).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16. Образовательная организация после устранения замечаний, указанных в уведомлении, в срок не позднее 01 августа года, в котором присуждается премия, повторно представляет на проверку в министерство исправленные документы, указанные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и (или) недостающие документы.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В случае если образовательная организация в срок не позднее 01 августа года, в котором присуждается премия, не устранит замечания, указанные в уведомлении, министерство оставляет документы, указанные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без рассмотрения и возвращает их в 10-дневный срок образовательной организации.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17. Министерство в течение 2 рабочих дней со дня завершения проверки повторно представленных исправленных документов, указанных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направляет их на рассмотрение в комиссию.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18. Комиссия в срок не позднее 01 сентября года, в котором присуждается премия, рассматривает на своем заседании полученные от министерства документы, указанные в </w:t>
      </w:r>
      <w:hyperlink w:anchor="P83">
        <w:r>
          <w:rPr>
            <w:color w:val="0000FF"/>
          </w:rPr>
          <w:t>пунктах 8</w:t>
        </w:r>
      </w:hyperlink>
      <w:r>
        <w:t xml:space="preserve"> - </w:t>
      </w:r>
      <w:hyperlink w:anchor="P102">
        <w:r>
          <w:rPr>
            <w:color w:val="0000FF"/>
          </w:rPr>
          <w:t>11</w:t>
        </w:r>
      </w:hyperlink>
      <w:r>
        <w:t xml:space="preserve"> настоящего Положения, на соответствие их требованиям, установленным настоящим Положением. По результатам такого рассмотрения комиссия подготавливает предложения о присуждении премии и направляет их вместе с протоколом заседания комиссии в течение 3 рабочих дней со дня проведения заседания комиссии в министерство для подготовки проекта постановления Губернатора Ставропольского края о присуждении премии.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19. Министерство на основании предложений о присуждении премии и протокола заседания комиссии в срок до 01 октября года, в котором присуждается премия, готовит проект постановления Губернатора Ставропольского края о присуждении премии и в установленном порядке вносит его на рассмотрение Губернатору Ставропольского края.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 xml:space="preserve">20. Вручение почетных дипломов обучающимся и педагогическим работникам осуществляется Губернатором Ставропольского края или по его поручению другим должностным </w:t>
      </w:r>
      <w:r>
        <w:lastRenderedPageBreak/>
        <w:t>лицом.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Дубликат почетного диплома не выдается.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Денежное поощрение перечисляется министерством на лицевой счет обучающегося, педагогического работника, открытый в российской кредитной организации. Перечисление денежного поощрения осуществляется в течение 30 календарных дней со дня вступления в силу постановления Губернатора Ставропольского края о присуждении премии.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21. В случае смерти обучающегося или педагогического работника до присуждения премии, а также в случае признания обучающегося или педагогического работника в установленном порядке умершим или безвестно отсутствующим до присуждения премии образовательная организация в течение 5 рабочих дней со дня наступления данных обстоятельств уведомляет об этом министерство в письменном виде.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В случаях, указанных в абзаце первом настоящего пункта, присуждение премии не осуществляется.</w:t>
      </w:r>
    </w:p>
    <w:p w:rsidR="00A76AC3" w:rsidRDefault="00A76AC3">
      <w:pPr>
        <w:pStyle w:val="ConsPlusNormal"/>
        <w:spacing w:before="200"/>
        <w:ind w:firstLine="540"/>
        <w:jc w:val="both"/>
      </w:pPr>
      <w:r>
        <w:t>22. Информация о присуждении премии размещается министерством на своем официальном сайте в информационно-телекоммуникационной сети "Интернет" в течение 10 рабочих дней со дня вступления в силу постановления Губернатора Ставропольского края о присуждении премии.</w:t>
      </w: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jc w:val="both"/>
      </w:pPr>
    </w:p>
    <w:p w:rsidR="00A76AC3" w:rsidRDefault="00A76A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1FA" w:rsidRDefault="006B61FA">
      <w:bookmarkStart w:id="3" w:name="_GoBack"/>
      <w:bookmarkEnd w:id="3"/>
    </w:p>
    <w:sectPr w:rsidR="006B61FA" w:rsidSect="003F704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C3"/>
    <w:rsid w:val="006B61FA"/>
    <w:rsid w:val="00A76AC3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A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A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A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A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A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A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A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A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B1352409F4D2C0F9CCB133F7A35BBF03ACAE7EBBE1E57860D392E3736798F8E68A2D19054D05BF6D456DC44115F6B3DkD32P" TargetMode="External"/><Relationship Id="rId13" Type="http://schemas.openxmlformats.org/officeDocument/2006/relationships/hyperlink" Target="consultantplus://offline/ref=6E7B1352409F4D2C0F9CCB133F7A35BBF03ACAE7EBBF175F870F392E3736798F8E68A2D182548857F7DC48DD4504093A7B8506DA183906BAF3F84BB9kB3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B1352409F4D2C0F9CCB133F7A35BBF03ACAE7EBBF175F870F392E3736798F8E68A2D182548857F7DC48DC4604093A7B8506DA183906BAF3F84BB9kB3EP" TargetMode="External"/><Relationship Id="rId12" Type="http://schemas.openxmlformats.org/officeDocument/2006/relationships/hyperlink" Target="consultantplus://offline/ref=6E7B1352409F4D2C0F9CCB133F7A35BBF03ACAE7EBBF175F870F392E3736798F8E68A2D182548857F7DC48DD4704093A7B8506DA183906BAF3F84BB9kB3E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7B1352409F4D2C0F9CCB133F7A35BBF03ACAE7EBBE115B850F392E3736798F8E68A2D182548857F7DC48DC4604093A7B8506DA183906BAF3F84BB9kB3EP" TargetMode="External"/><Relationship Id="rId11" Type="http://schemas.openxmlformats.org/officeDocument/2006/relationships/hyperlink" Target="consultantplus://offline/ref=6E7B1352409F4D2C0F9CCB133F7A35BBF03ACAE7EBBF175F870F392E3736798F8E68A2D182548857F7DC48DD4104093A7B8506DA183906BAF3F84BB9kB3E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7B1352409F4D2C0F9CD51E29166BB1F63092EEECBE1C09DD5D3F7968667FDADC28FC88C0189B56F0C24ADC41k03DP" TargetMode="External"/><Relationship Id="rId10" Type="http://schemas.openxmlformats.org/officeDocument/2006/relationships/hyperlink" Target="consultantplus://offline/ref=6E7B1352409F4D2C0F9CCB133F7A35BBF03ACAE7EBBF175F870F392E3736798F8E68A2D182548857F7DC48DD4304093A7B8506DA183906BAF3F84BB9kB3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B1352409F4D2C0F9CCB133F7A35BBF03ACAE7EBBF175F870F392E3736798F8E68A2D182548857F7DC48DC4B04093A7B8506DA183906BAF3F84BB9kB3EP" TargetMode="External"/><Relationship Id="rId14" Type="http://schemas.openxmlformats.org/officeDocument/2006/relationships/hyperlink" Target="consultantplus://offline/ref=6E7B1352409F4D2C0F9CD51E29166BB1F4399DEBE2B41C09DD5D3F7968667FDACE28A487C216855DA38D0C894E0E55753FD715D91025k03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3414</Words>
  <Characters>19460</Characters>
  <Application>Microsoft Office Word</Application>
  <DocSecurity>0</DocSecurity>
  <Lines>162</Lines>
  <Paragraphs>45</Paragraphs>
  <ScaleCrop>false</ScaleCrop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Юрова</dc:creator>
  <cp:lastModifiedBy>Оксана Александровна Юрова</cp:lastModifiedBy>
  <cp:revision>1</cp:revision>
  <dcterms:created xsi:type="dcterms:W3CDTF">2022-07-18T15:55:00Z</dcterms:created>
  <dcterms:modified xsi:type="dcterms:W3CDTF">2022-07-18T15:56:00Z</dcterms:modified>
</cp:coreProperties>
</file>